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Nicolas Daniel Louis Peronnier</w:t>
      </w:r>
    </w:p>
    <w:p>
      <w:pPr>
        <w:spacing w:line="240" w:lineRule="auto" w:before="0" w:after="0"/>
        <w:jc w:val="right"/>
      </w:pPr>
      <w:r>
        <w:t>SARL ISAGEO</w:t>
      </w:r>
    </w:p>
    <w:p>
      <w:pPr>
        <w:spacing w:line="240" w:lineRule="auto" w:before="0" w:after="0"/>
        <w:jc w:val="right"/>
      </w:pPr>
      <w:r>
        <w:t>5 rue de Pérouze BP 5</w:t>
      </w:r>
    </w:p>
    <w:p>
      <w:pPr>
        <w:spacing w:line="240" w:lineRule="auto" w:before="0" w:after="0"/>
        <w:jc w:val="right"/>
      </w:pPr>
      <w:r>
        <w:t>73330 LE PONT DE BEAUVOISIN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postule aujourd'hui avec la volonté de m'investir pleinement au sein d'une structure exigeante.</w:t>
      </w:r>
    </w:p>
    <w:p>
      <w:pPr>
        <w:spacing w:line="276" w:lineRule="auto" w:before="0" w:after="160"/>
        <w:jc w:val="both"/>
      </w:pPr>
      <w:r>
        <w:t>Le métier de géomètre-expert répond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expertise ancrée dans le territoire savoyard depuis plusieurs décennies, alliant maîtrise technique du foncier et vision globale de l'aménagement urbain. La capacité d'ISAGEO à conjuguer ingénierie, urbanisme et intégration paysagère pour transformer des zones urbaines en espaces fonctionnels témoigne d'une approche complète de la gestion des territoires. Votre implication dans des projets d'envergure, tels que les pré-études d'aménagement ou la maîtrise d'œuvre d'infrastructures complexes, souligne une exigence de qualité et une vision durable du paysage.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