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Yannick Georges et Andre Chretien</w:t>
      </w:r>
    </w:p>
    <w:p>
      <w:pPr>
        <w:spacing w:line="240" w:lineRule="auto" w:before="0" w:after="0"/>
        <w:jc w:val="right"/>
      </w:pPr>
      <w:r>
        <w:t>SELARL Cabinet GE-ARC</w:t>
      </w:r>
    </w:p>
    <w:p>
      <w:pPr>
        <w:spacing w:line="240" w:lineRule="auto" w:before="0" w:after="0"/>
        <w:jc w:val="right"/>
      </w:pPr>
      <w:r>
        <w:t>14 avenue de la République</w:t>
      </w:r>
    </w:p>
    <w:p>
      <w:pPr>
        <w:spacing w:line="240" w:lineRule="auto" w:before="0" w:after="0"/>
        <w:jc w:val="right"/>
      </w:pPr>
      <w:r>
        <w:t>73140 ST MICHEL DE MAURIENNE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allie parfaitement la rigueur technique de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GE-ARC se distingue par son implantation stratégique sur plusieurs sites (St Michel de Maurienne, Modane, Montmélian). Cette présence multi-agences permet d'intervenir sur des territoires variés et diversifiés. Votre structure, établie depuis 1997, garantit une maîtrise approfondie des problématiques locales et des spécificités territoriales, assurant ainsi une qualité de service ancrée dans la réalité du terrain pour la pérennité des projets.</w:t>
      </w:r>
    </w:p>
    <w:p>
      <w:pPr>
        <w:spacing w:line="276" w:lineRule="auto" w:before="0" w:after="160"/>
        <w:jc w:val="both"/>
      </w:pPr>
      <w:r>
        <w:t>Mon parcours universitaire m'a doté d'une solide culture de la donnée spatiale (topographie, modélisation) et d'une forte capacité d'analyse face à des problématiques complexes. Je souhaite mettre cette expertise technique au service de vos opérations d'aménagement, tout en utilisant ma méthodologie de chercheur pour assimiler rapidement le cadre réglementaire. Ce stage constitue pour moi un échange entre la précision du relevé et la complexité du droit foncier.</w:t>
      </w:r>
    </w:p>
    <w:p>
      <w:pPr>
        <w:spacing w:line="276" w:lineRule="auto" w:before="0" w:after="160"/>
        <w:jc w:val="both"/>
      </w:pPr>
      <w:r>
        <w:t>Lors de ma récente immersion en cabinet, j’ai acquis une maîtrise des méthodes de production, de l'acquisition sur le terrain à la restitution graphique. J'y ai compris que les outils techniques ne prennent leur pleine valeur qu'en appuyant un raisonnement juridique. Conscient que la maîtrise opérationnelle s'acquiert par la pratique, je suis motivé pour apporter rapidement ma contribution technique au sein de votre équipe et m'adapter à vos méthodes de travail.</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