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Frédéric Chaslot</w:t>
      </w:r>
    </w:p>
    <w:p>
      <w:pPr>
        <w:spacing w:line="240" w:lineRule="auto" w:before="0" w:after="0"/>
        <w:jc w:val="right"/>
      </w:pPr>
      <w:r>
        <w:t>SELAS ARGEOL</w:t>
      </w:r>
    </w:p>
    <w:p>
      <w:pPr>
        <w:spacing w:line="240" w:lineRule="auto" w:before="0" w:after="0"/>
        <w:jc w:val="right"/>
      </w:pPr>
      <w:r>
        <w:t>1A avenue Edouard HERRIOT</w:t>
      </w:r>
    </w:p>
    <w:p>
      <w:pPr>
        <w:spacing w:line="240" w:lineRule="auto" w:before="0" w:after="0"/>
        <w:jc w:val="right"/>
      </w:pPr>
      <w:r>
        <w:t>69170 TARARE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Chaslot,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présente un équilibre intéressant entre la transmission d'un savoir-faire historique, illustré par la conservation d'archives patrimoniales, et une expertise technique moderne. Votre diversification, allant de l'activité foncière rurale — notamment les divisions complexes — à une spécialisation affirmée en copropriété urbaine, témoigne d'une grande polyvalence. Cette capacité à répondre à des problématiques variées, de la rédaction d'états descriptifs de division à la gestion des litiges de voisinage, illustre votre positionnement de conseil et de garantie auprès de vos clients.</w:t>
      </w:r>
    </w:p>
    <w:p>
      <w:pPr>
        <w:spacing w:line="276" w:lineRule="auto" w:before="0" w:after="160"/>
        <w:jc w:val="both"/>
      </w:pPr>
      <w:r>
        <w:t>Mon parcours universitaire m'a doté d'une forte culture de la donnée spatiale et d'une solide capacité d'analyse.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j’ai découvert le travail de terrain du géomètre. Ma familiarité avec la donnée spatiale m’a permis d’assimiler rapidement les méthodes de production, de l’acquisition jusqu’à la restitution graphique. J’ai surtout pu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Chaslot,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