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Tom Patrick Pichon</w:t>
      </w:r>
    </w:p>
    <w:p>
      <w:pPr>
        <w:spacing w:line="240" w:lineRule="auto" w:before="0" w:after="0"/>
        <w:jc w:val="right"/>
      </w:pPr>
      <w:r>
        <w:t>SELARL SIGEM</w:t>
      </w:r>
    </w:p>
    <w:p>
      <w:pPr>
        <w:spacing w:line="240" w:lineRule="auto" w:before="0" w:after="0"/>
        <w:jc w:val="right"/>
      </w:pPr>
      <w:r>
        <w:t>22 rue de la République</w:t>
      </w:r>
    </w:p>
    <w:p>
      <w:pPr>
        <w:spacing w:line="240" w:lineRule="auto" w:before="0" w:after="0"/>
        <w:jc w:val="right"/>
      </w:pPr>
      <w:r>
        <w:t>71000 MACON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Pichon,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w:t>
      </w:r>
    </w:p>
    <w:p>
      <w:pPr>
        <w:spacing w:line="276" w:lineRule="auto" w:before="0" w:after="160"/>
        <w:jc w:val="both"/>
      </w:pPr>
      <w:r>
        <w:t>Le cabinet SIGEM, par sa structure à taille humaine et son implantation à MACON depuis 1997, témoigne d'une maîtrise solide du cœur de métier. Cette pérennité suggère une expertise ancrée dans la connaissance du territoire et une approche de proximité avec une clientèle exigeante. Dans un tel cadre, la qualité du conseil technique et la précision des opérations foncières constituent des priorités qui résonnent avec ma propre démarche professionnelle. Votre capacité à gérer des dossiers complexes tout en maintenant une relation de confiance durable avec vos interlocuteurs reflète une vision de la profession que je souhaite approfondir.</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de bornage ou de division, tout en m'appuyant sur ma méthode de chercheur pour assimiler rapidement le cadre réglementaire de la profession. Je conçois ce stage comme un véritable échange de compétences entre la rigueur de la donnée et l'expertise du droit foncier, en apportant une capacité de synthèse éprouvée.</w:t>
      </w:r>
    </w:p>
    <w:p>
      <w:pPr>
        <w:spacing w:line="276" w:lineRule="auto" w:before="0" w:after="160"/>
        <w:jc w:val="both"/>
      </w:pPr>
      <w:r>
        <w:t>Lors de ma récente immersion en cabinet, j’ai principalement découvert le travail de terrain du géomètre.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Pichon,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