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Renucci</w:t>
      </w:r>
    </w:p>
    <w:p>
      <w:pPr>
        <w:spacing w:line="240" w:lineRule="auto" w:before="0" w:after="0"/>
        <w:jc w:val="right"/>
      </w:pPr>
      <w:r>
        <w:t>EURL Cabinet RENUCCI</w:t>
      </w:r>
    </w:p>
    <w:p>
      <w:pPr>
        <w:spacing w:line="240" w:lineRule="auto" w:before="0" w:after="0"/>
        <w:jc w:val="right"/>
      </w:pPr>
      <w:r>
        <w:t>Les Terrasses de Funtanone - Bât B VILLE DI PIETRABUGNO</w:t>
      </w:r>
    </w:p>
    <w:p>
      <w:pPr>
        <w:spacing w:line="240" w:lineRule="auto" w:before="0" w:after="0"/>
        <w:jc w:val="right"/>
      </w:pPr>
      <w:r>
        <w:t>20200 BASTIA</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Renucci,</w:t>
      </w:r>
    </w:p>
    <w:p>
      <w:pPr>
        <w:spacing w:line="276" w:lineRule="auto" w:before="0" w:after="160"/>
        <w:jc w:val="both"/>
      </w:pPr>
      <w:r>
        <w:t>Actuellement engagé dans une reconversion vers le métier de géomètre-expert, je prépare ma candidature au DPLG d'octobre 2026. Éligible au titre de mon parcours, je recherche un poste de collaborateur pour mon stage professionnel de deux ans. Suite à 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surtout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approche pragmatique de solutions "clef en main", transformant la complexité technique en prestations fluides pour vos clients. Cette volonté de simplification, alliée à une exigence de transparence et une culture de collaboration, reflète une organisation structurée tournée vers la fiabilité. Votre capacité à gérer des infrastructures complexes avec une vision centrée sur l'utilisateur témoigne d'une expertise solide, essentielle pour garantir la sécurité et la pérennité des opérations foncières.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Renucci,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