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de la SARL A.L.I.D.A.D.E.S.</w:t>
      </w:r>
    </w:p>
    <w:p>
      <w:pPr>
        <w:spacing w:line="240" w:lineRule="auto" w:before="0" w:after="0"/>
        <w:jc w:val="right"/>
      </w:pPr>
      <w:r>
        <w:t>29 rue de la Sarre</w:t>
      </w:r>
    </w:p>
    <w:p>
      <w:pPr>
        <w:spacing w:line="240" w:lineRule="auto" w:before="0" w:after="0"/>
        <w:jc w:val="right"/>
      </w:pPr>
      <w:r>
        <w:t>57070 METZ</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La SARL A.L.I.D.A.D.E.S. présente une organisation structurée avec des implantations à Metz, Thionville et Entzheim. Cette présence multi-sites témoigne d'une capacité à intervenir sur une diversité de territoires et de problématiques géographiques variées, allant de l'environnement urbain aux zones rurales. Cette structure territoriale permet d'appréhender la complexité du foncier à des échelles multiples, garantissant une approche globale des projets d'aménagement.</w:t>
      </w:r>
    </w:p>
    <w:p>
      <w:pPr>
        <w:spacing w:line="276" w:lineRule="auto" w:before="0" w:after="160"/>
        <w:jc w:val="both"/>
      </w:pPr>
      <w:r>
        <w:t>Mon parcours m'a doté d'une forte culture de la donnée spatiale (topographie, modélisation, SIG)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