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David HANOIRE et Benjamin HEYNDRICKX</w:t>
      </w:r>
    </w:p>
    <w:p>
      <w:pPr>
        <w:spacing w:line="240" w:lineRule="auto" w:before="0" w:after="0"/>
        <w:jc w:val="right"/>
      </w:pPr>
      <w:r>
        <w:t>SCP David HANOIRE et Benjamin HEYNDRICKX Géomètres-Experts associés</w:t>
      </w:r>
    </w:p>
    <w:p>
      <w:pPr>
        <w:spacing w:line="240" w:lineRule="auto" w:before="0" w:after="0"/>
        <w:jc w:val="right"/>
      </w:pPr>
      <w:r>
        <w:t>14 place Genevières</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établie et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structuré en SCP au sein de la métropole lilloise, témoigne d'une maîtrise du cœur de métier et d'une solide expertise technique. La gestion d'un portefeuille diversifié au sein d'une structure associée permet une approche rigoureuse et une proximité essentielle avec les clients, garantissant une sécurisation fiable des opérations foncières. Votre organisation repose sur une connaissance approfondie des enjeux territoriaux et une capacité à traiter des dossiers complexes.</w:t>
      </w:r>
    </w:p>
    <w:p>
      <w:pPr>
        <w:spacing w:line="276" w:lineRule="auto" w:before="0" w:after="160"/>
        <w:jc w:val="both"/>
      </w:pPr>
      <w:r>
        <w:t>Je recherche une structure où je pourrai m'engager durablement. Mon parcours m'a doté d'une forte culture de la donnée spatiale — incluant le SIG, les relevés LiDAR et la programmation Python — ainsi que d'une solide capacité d'analyse issue de mes recherches en urbanisme. Je souhaite mettre cette force technique au service de vos opérations tout en assimilant rapidement le cadre réglementaire. Je conçois ce stage comme un échange entre la précision des données et l'expertise du droit foncier.</w:t>
      </w:r>
    </w:p>
    <w:p>
      <w:pPr>
        <w:spacing w:line="276" w:lineRule="auto" w:before="0" w:after="160"/>
        <w:jc w:val="both"/>
      </w:pPr>
      <w:r>
        <w:t>Lors de ma récente immersion en cabinet, j’ai découvert les spécificités du travail de terrain. Ma maîtrise des outils numériques m’a permis d’assimiler rapidement les méthodes de production, de l’acquisition à la restitution graphique. J'ai compris que ces outils ne prennent leur pleine valeur qu'en appuyant un raisonnement juridique solide.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