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Georges Michel Lapouille</w:t>
      </w:r>
    </w:p>
    <w:p>
      <w:pPr>
        <w:spacing w:line="240" w:lineRule="auto" w:before="0" w:after="0"/>
        <w:jc w:val="right"/>
      </w:pPr>
      <w:r>
        <w:t>SELARL HUGUES LAPOUILLE</w:t>
      </w:r>
    </w:p>
    <w:p>
      <w:pPr>
        <w:spacing w:line="240" w:lineRule="auto" w:before="0" w:after="0"/>
        <w:jc w:val="right"/>
      </w:pPr>
      <w:r>
        <w:t>41 rue de la Clef</w:t>
      </w:r>
    </w:p>
    <w:p>
      <w:pPr>
        <w:spacing w:line="240" w:lineRule="auto" w:before="0" w:after="0"/>
        <w:jc w:val="right"/>
      </w:pPr>
      <w:r>
        <w:t>59190 HAZEBROUCK</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Lapouille,</w:t>
      </w:r>
    </w:p>
    <w:p>
      <w:pPr>
        <w:spacing w:line="276" w:lineRule="auto" w:before="0" w:after="160"/>
        <w:jc w:val="both"/>
      </w:pPr>
      <w:r>
        <w:t>Actuellement en reconversion vers le métier de géomètre-expert, je prépare le DPLG d'octobre 2026. L’Ordre ayant confirmé mon éligibilité, je recherche un poste de collaborateur pour mon stage professionnel de deux ans. Suite à une expérience enrichissante au cabinet de Monsieur Pascal Vailles (31), je souhaite désormais m'investir pleinement au sein de votre structure.</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structurée sur quatre agences en Hauts-de-France, offrant une couverture territoriale étendue et une grande diversité de missions (travaux fonciers complexes, diagnostics immobiliers, bathymétrie et topographie). Votre capacité à intervenir sur des projets de lotissement, de remembrement rural ou de plans de récolement témoigne d'une expertise pluridisciplinaire solide. Votre approche, intégrant les dimensions techniques, juridiques et sociales tout en valorisant le partenariat avec les collectivités, reflète une vision globale de l’aménagement du territoire. Cette maîtrise des enjeux de conformité réglementaire fait de votre structure un acteur de référence pour la sécurisation des droits réels.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mobilisant ma méthodologie de chercheur pour assimiler rapidement le cadre réglementaire de la profession. Je conçois ce stage comme un véritable échange entre la précision des données techniques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Lapouille,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