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Dupouy-Flamencourt</w:t>
      </w:r>
    </w:p>
    <w:p>
      <w:pPr>
        <w:spacing w:line="240" w:lineRule="auto" w:before="0" w:after="0"/>
        <w:jc w:val="right"/>
      </w:pPr>
      <w:r>
        <w:t>118 130 avenue Jean Jaurès Le Belvédère</w:t>
      </w:r>
    </w:p>
    <w:p>
      <w:pPr>
        <w:spacing w:line="240" w:lineRule="auto" w:before="0" w:after="0"/>
        <w:jc w:val="right"/>
      </w:pPr>
      <w:r>
        <w:t>75019 PARIS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Dupouy-Flamencourt se distingue par une approche globale de l’immobilier, structurée autour de pôles variés tels que la copropriété, la maîtrise d'œuvre ou la transaction. Votre intégration de technologies de pointe, comme la numérisation 3D par laser scanner et la création de jumeaux numériques, témoigne d'un avant-gardisme technique au service de la sécurisation des projets. Cette volonté d'offrir des solutions innovantes, alliant précision des mesures et robustesse juridique, souligne une vision exigeante et complète du métier.</w:t>
      </w:r>
    </w:p>
    <w:p>
      <w:pPr>
        <w:spacing w:line="276" w:lineRule="auto" w:before="0" w:after="160"/>
        <w:jc w:val="both"/>
      </w:pPr>
      <w:r>
        <w:t>En m'adressant à votre cabinet, je recherche une structure où je pourrai m'engager durablement pour préparer mon diplôme. Mon parcours m'a doté d'une forte culture de la donnée spatiale (topographie, modélisation) et d'une solide capacité d'analyse face aux problématiques complexes. Mon objectif est de mettre cette force technique au service de vos missions, tout en m'appuyant sur ma méthode de chercheur pour assimiler rapidement le cadre réglementaire de la profession. Je conçois ce stage comme un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jusqu’à la restitution graphique. J'ai pu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