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Jean Kenfack Djoutsop</w:t>
      </w:r>
    </w:p>
    <w:p>
      <w:pPr>
        <w:spacing w:line="240" w:lineRule="auto" w:before="0" w:after="0"/>
        <w:jc w:val="right"/>
      </w:pPr>
      <w:r>
        <w:t>SARL JMAGEO</w:t>
      </w:r>
    </w:p>
    <w:p>
      <w:pPr>
        <w:spacing w:line="240" w:lineRule="auto" w:before="0" w:after="0"/>
        <w:jc w:val="right"/>
      </w:pPr>
      <w:r>
        <w:t>37 rue du Millet</w:t>
      </w:r>
    </w:p>
    <w:p>
      <w:pPr>
        <w:spacing w:line="240" w:lineRule="auto" w:before="0" w:after="0"/>
        <w:jc w:val="right"/>
      </w:pPr>
      <w:r>
        <w:t>77240 VERT ST DENIS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w:t>
      </w:r>
    </w:p>
    <w:p>
      <w:pPr>
        <w:spacing w:line="276" w:lineRule="auto" w:before="0" w:after="160"/>
        <w:jc w:val="both"/>
      </w:pPr>
      <w:r>
        <w:t>Actuellement en reconversion vers le métier de géomètre-expert, je prépare le DPLG pour la session d'octobre 2026. L’Ordre ayant confirmé l’éligibilité de mon parcours, je recherche un poste de collaborateur pour réaliser mon stage professionnel de deux ans. Suite à une expérience enrichissante au sein du cabinet de Monsieur Pascal Vailles (31), je souhaite aujourd'hui m'investir pleinement au sein d'une structure dynamique comme la vôtre.</w:t>
      </w:r>
    </w:p>
    <w:p>
      <w:pPr>
        <w:spacing w:line="276" w:lineRule="auto" w:before="0" w:after="160"/>
        <w:jc w:val="both"/>
      </w:pPr>
      <w:r>
        <w:t>Le métier de géomètre-expert m’attire par l’équilibre entre rigueur technique sur le terrain et ingénierie juridique du territoire. Au-delà de la pratique de terrain, c’est la dimension intellectuelle qui me motive : confronter archives, réalités matérielles et règles d'urbanisme pour sécuriser des projets de bornage, de division ou d'aménagement durable.</w:t>
      </w:r>
    </w:p>
    <w:p>
      <w:pPr>
        <w:spacing w:line="276" w:lineRule="auto" w:before="0" w:after="160"/>
        <w:jc w:val="both"/>
      </w:pPr>
      <w:r>
        <w:t>Votre cabinet se distingue par une expertise complète alliant prestations foncières fondamentales et ingénierie topographique dédiée au BTP. J’ai noté votre volonté de fiabiliser les projets dès leur démarrage pour prévenir tout litige, ainsi que votre collaboration fluide avec les acteurs de la construction. Votre utilisation de technologies de pointe (scanners 3D, stations totales robotisées) souligne une recherche de précision millimétrique indispensable aux projets complexes en Île-de-France et en Métropole.</w:t>
      </w:r>
    </w:p>
    <w:p>
      <w:pPr>
        <w:spacing w:line="276" w:lineRule="auto" w:before="0" w:after="160"/>
        <w:jc w:val="both"/>
      </w:pPr>
      <w:r>
        <w:t>Mon parcours universitaire m'a doté d'une solide capacité d'analyse face à des problématiques complexes et d'une aisance dans le travail sur archives, atout majeur pour assimiler rapidement le droit foncier. Parallèlement, ma maîtrise des données spatiales (QGIS, ArcGIS) et du traitement de données via Python constitue une base technique robuste. Mon objectif est de mettre cette culture de la donnée au service de vos opérations d'aménagement, de suivi de chantiers ou de mise en copropriété, tout en respectant rigoureusement le cadre réglementaire.</w:t>
      </w:r>
    </w:p>
    <w:p>
      <w:pPr>
        <w:spacing w:line="276" w:lineRule="auto" w:before="0" w:after="160"/>
        <w:jc w:val="both"/>
      </w:pPr>
      <w:r>
        <w:t>Lors de ma récente immersion en cabinet, j’ai pu appréhender les méthodes de production, de l’acquisition sur le terrain à la restitution graphique. Ces semaines m’ont permis de mesurer que les outils techniques ne prennent leur pleine valeur que lorsqu'ils appuient un raisonnement juridique. Conscient que la maîtrise opérationnelle s'acquiert par la pratique quotidienne, je suis motivé pour apporter rapidement ma contribution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