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Matthieu Legrosdidier</w:t>
      </w:r>
    </w:p>
    <w:p>
      <w:pPr>
        <w:spacing w:line="240" w:lineRule="auto" w:before="0" w:after="0"/>
        <w:jc w:val="right"/>
      </w:pPr>
      <w:r>
        <w:t>SELARL FOREST et Associés</w:t>
      </w:r>
    </w:p>
    <w:p>
      <w:pPr>
        <w:spacing w:line="240" w:lineRule="auto" w:before="0" w:after="0"/>
        <w:jc w:val="right"/>
      </w:pPr>
      <w:r>
        <w:t>85 rue Rivay</w:t>
      </w:r>
    </w:p>
    <w:p>
      <w:pPr>
        <w:spacing w:line="240" w:lineRule="auto" w:before="0" w:after="0"/>
        <w:jc w:val="right"/>
      </w:pPr>
      <w:r>
        <w:t>92300 LEVALLOIS PERRET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Legrosdidier,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(31), je dépose aujourd'hui ma candidature avec l'ambition de m'investir pleinement au sein d'une structure reconnue pour son expertise.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FOREST &amp; ASSOCIÉS se distingue par une expertise foncière alliant maîtrise du droit de la propriété et avant-gardisme technologique. Votre capacité à intégrer la modélisation 3D et les processus BIM pour transformer la réalité physique en données numériques exploitables témoigne d'une volonté d'innovation constante. Par ailleurs, votre présence multisite sur l'Île-de-France et vos certifications ISO 9001 et 14001 soulignent un engagement rigoureux pour la qualité des livrables et la sécurité juridique de vos partenaires.</w:t>
      </w:r>
    </w:p>
    <w:p>
      <w:pPr>
        <w:spacing w:line="276" w:lineRule="auto" w:before="0" w:after="160"/>
        <w:jc w:val="both"/>
      </w:pPr>
      <w:r>
        <w:t>Mon parcours universitaire m'a doté d'une forte culture de la donnée spatiale et d'une solide capacité d'analyse face aux problématiques complexes. Mon objectif est de mettre cette force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Legrosdidier,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