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GE3D</w:t>
      </w:r>
    </w:p>
    <w:p>
      <w:pPr>
        <w:spacing w:line="240" w:lineRule="auto" w:before="0" w:after="0"/>
        <w:jc w:val="right"/>
      </w:pPr>
      <w:r>
        <w:t>19 rue Buot</w:t>
      </w:r>
    </w:p>
    <w:p>
      <w:pPr>
        <w:spacing w:line="240" w:lineRule="auto" w:before="0" w:after="0"/>
        <w:jc w:val="right"/>
      </w:pPr>
      <w:r>
        <w:t>75013 PARIS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une expérience enrichissante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 accompagnement global, du conseil en urbanisme à l'expertise technique pour le BTP. Votre savoir-faire, reconnu depuis dix ans, repose sur une maîtrise pointue des surfaces réglementaires et du récolement de réseaux en Classe A. J’ai particulièrement noté votre engagement pour la modernisation du métier via les technologies avancées (drone, modélisation 3D) afin de répondre aux enjeux complexes de la construction et de la réhabilitation en milieu urbain.</w:t>
      </w:r>
    </w:p>
    <w:p>
      <w:pPr>
        <w:spacing w:line="276" w:lineRule="auto" w:before="0" w:after="160"/>
        <w:jc w:val="both"/>
      </w:pPr>
      <w:r>
        <w:t>Mon parcours universitaire m'a doté d'une solide capacité d'analyse face à des problématiques complexes, essentielle pour assimiler rapidement le cadre réglementaire de la profession. Par ailleurs, je possède une forte culture de la donnée spatiale (SIG, scanner 3D, programmation Python). Mon objectif est de mettre cette expertise technique au service de vos opérations, tout en mobilisant ma méthodologie de chercheur pour traiter avec précision les dossiers fonciers et d'aménagement. Je conçois ce stage comme un échange entre rigueur de la donnée et expertise du droit foncier.</w:t>
      </w:r>
    </w:p>
    <w:p>
      <w:pPr>
        <w:spacing w:line="276" w:lineRule="auto" w:before="0" w:after="160"/>
        <w:jc w:val="both"/>
      </w:pPr>
      <w:r>
        <w:t>Lors de ma récente immersion en cabinet, j’ai découvert le travail de terrain et assimilé rapidement les méthodes de production, de l’acquisition 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