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PICOT MERLINI</w:t>
      </w:r>
    </w:p>
    <w:p>
      <w:pPr>
        <w:spacing w:line="240" w:lineRule="auto" w:before="0" w:after="0"/>
        <w:jc w:val="right"/>
      </w:pPr>
      <w:r>
        <w:t>76 avenue du Général Leclerc</w:t>
      </w:r>
    </w:p>
    <w:p>
      <w:pPr>
        <w:spacing w:line="240" w:lineRule="auto" w:before="0" w:after="0"/>
        <w:jc w:val="right"/>
      </w:pPr>
      <w:r>
        <w:t>95390 ST PRIX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Lamy,</w:t>
      </w:r>
    </w:p>
    <w:p>
      <w:pPr>
        <w:spacing w:line="276" w:lineRule="auto" w:before="0" w:after="160"/>
        <w:jc w:val="both"/>
      </w:pPr>
      <w:r>
        <w:t>Actuellement en reconversion vers le métier de géomètre-expert, je prépare ma candidature à la session DPLG d'octobre 2026. L'Ordre ayant confirmé l'éligibilité de mon parcours, je recherche un poste de collaborateur pour réaliser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globale alliant forte présence territoriale dans le Val-d'Oise et polyvalence remarquable. La diversité de vos prestations — des opérations foncières complexes (copropriété, division en volumes) aux relevés 3D et maquettes numériques BIM — témoigne d'une volonté constante d'innovation technologique. Votre capacité à conjuguer les méthodes traditionnelles avec des outils numériques de pointe constitue un environnement de travail stimulant et exigeant que je souhaite intégrer.</w:t>
      </w:r>
    </w:p>
    <w:p>
      <w:pPr>
        <w:spacing w:line="276" w:lineRule="auto" w:before="0" w:after="160"/>
        <w:jc w:val="both"/>
      </w:pPr>
      <w:r>
        <w:t>Mon parcours m'a doté d'une solide culture de la donnée spatiale (topographie, modélisation) et d'une forte capacité d'analyse face aux problématiques complexes. Mon objectif est de mettre cette production technique au service de vos opérations d'aménagement, tout en mobilisant ma méthode de recherche pour assimiler rapidement le cadre réglementaire de la profession. Je conçois ce stage comme un échange entre la rigueur de la donnée et l'expertise du droit foncier pour transformer des informations complexes en solutions de sécurisation.</w:t>
      </w:r>
    </w:p>
    <w:p>
      <w:pPr>
        <w:spacing w:line="276" w:lineRule="auto" w:before="0" w:after="160"/>
        <w:jc w:val="both"/>
      </w:pPr>
      <w:r>
        <w:t>Lors de ma récente immersion en cabinet, j’ai appréhendé les réalités du terrain. Ma maîtrise de la donnée spatiale m’a permis d’assimiler rapidement les méthodes de production, de l’acquisition sur le terrain 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à vos équipes.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Lamy,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