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Tolojanahary Claris Ranjatsiresy</w:t>
      </w:r>
    </w:p>
    <w:p>
      <w:pPr>
        <w:spacing w:line="240" w:lineRule="auto" w:before="0" w:after="0"/>
        <w:jc w:val="right"/>
      </w:pPr>
      <w:r>
        <w:t>RTGEO</w:t>
      </w:r>
    </w:p>
    <w:p>
      <w:pPr>
        <w:spacing w:line="240" w:lineRule="auto" w:before="0" w:after="0"/>
        <w:jc w:val="right"/>
      </w:pPr>
      <w:r>
        <w:t>5 rue de Bourgerue</w:t>
      </w:r>
    </w:p>
    <w:p>
      <w:pPr>
        <w:spacing w:line="240" w:lineRule="auto" w:before="0" w:after="0"/>
        <w:jc w:val="right"/>
      </w:pPr>
      <w:r>
        <w:t>27590 PITRES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La dimension intellectuelle me motive particulièrement : confronter archives, réalités matérielles et règles d’urbanisme pour sécuriser des projets complexes, qu’il s’agisse de bornage, de division parcellaire ou d’aménagement durable.</w:t>
      </w:r>
    </w:p>
    <w:p>
      <w:pPr>
        <w:spacing w:line="276" w:lineRule="auto" w:before="0" w:after="160"/>
        <w:jc w:val="both"/>
      </w:pPr>
      <w:r>
        <w:t>Votre structure se distingue par une approche conjuguant expertise technique de pointe et dimension de conseil. L'intégration de technologies sophistiquées, telles que le scanner laser 3D, la photogrammétrie par drone et la modélisation BIM, témoigne d'une volonté d'innovation constante pour répondre aux exigences de précision des projets contemporains. Votre engagement à accompagner les clients via des prestations variées reflète une vision globale de la gestion du foncier, où la maîtrise des règles de l'art garantit la sécurité des actes.</w:t>
      </w:r>
    </w:p>
    <w:p>
      <w:pPr>
        <w:spacing w:line="276" w:lineRule="auto" w:before="0" w:after="160"/>
        <w:jc w:val="both"/>
      </w:pPr>
      <w:r>
        <w:t>Mon parcours universitaire de recherche m'a doté d'une forte culture de la donnée spatiale et d'une solide capacité d'analyse face aux problématiques complexes. Je dispose d'une sensibilité pour le traitement de données, incluant les SIG, le scanner 3D et la programmation Python, pour appuyer le raisonnement technique. Mon objectif est de mettre cette force de production au service de vos opérations de relevés et de modélisation, tout en m'appuyant sur ma méthode de chercheur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