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Clément Berlon</w:t>
      </w:r>
    </w:p>
    <w:p>
      <w:pPr>
        <w:spacing w:line="240" w:lineRule="auto" w:before="0" w:after="0"/>
        <w:jc w:val="right"/>
      </w:pPr>
      <w:r>
        <w:t>SCP BERLON-DUPUY GEOMETRES EXPERTS</w:t>
      </w:r>
    </w:p>
    <w:p>
      <w:pPr>
        <w:spacing w:line="240" w:lineRule="auto" w:before="0" w:after="0"/>
        <w:jc w:val="right"/>
      </w:pPr>
      <w:r>
        <w:t>1485 rue de la Ferme de Carboué</w:t>
      </w:r>
    </w:p>
    <w:p>
      <w:pPr>
        <w:spacing w:line="240" w:lineRule="auto" w:before="0" w:after="0"/>
        <w:jc w:val="right"/>
      </w:pPr>
      <w:r>
        <w:t>40000 MONT DE MARSAN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Après 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établie depuis 1900, témoigne d'une solide pérennité et d'une maîtrise du cœur de métier. Votre présence sur plusieurs sites autour de Mont-de-Marsan souligne une diversité de territoires couverts, offrant une exposition variée aux problématiques foncières locales, tant en milieu urbain que rural. Cette capacité à intervenir sur différents types d'environnements, tout en s'appuyant sur un héritage professionnel historique, constitue un cadre d'exercice particulièrement complet pour l'exercice de la profession.</w:t>
      </w:r>
    </w:p>
    <w:p>
      <w:pPr>
        <w:spacing w:line="276" w:lineRule="auto" w:before="0" w:after="160"/>
        <w:jc w:val="both"/>
      </w:pPr>
      <w:r>
        <w:t>Mon parcours universitaire m'a doté d'une forte culture de la donnée spatiale et d'une solide capacité d'analyse. Ma formation de chercheur m'a appris à traiter des volumes d'informations denses et à synthétiser des données pour en extraire une lecture cohérente. Je souhaite mettre cette force technique au service de vos opérations d'aménagement, tout en m'appuyant sur ma méthode de recherche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