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Agnès Doglio</w:t>
      </w:r>
    </w:p>
    <w:p>
      <w:pPr>
        <w:spacing w:line="240" w:lineRule="auto" w:before="0" w:after="0"/>
        <w:jc w:val="right"/>
      </w:pPr>
      <w:r>
        <w:t>SARL DOGLIO Géomètre-Expert</w:t>
      </w:r>
    </w:p>
    <w:p>
      <w:pPr>
        <w:spacing w:line="240" w:lineRule="auto" w:before="0" w:after="0"/>
        <w:jc w:val="right"/>
      </w:pPr>
      <w:r>
        <w:t>2 avenue Pierre Coupeau</w:t>
      </w:r>
    </w:p>
    <w:p>
      <w:pPr>
        <w:spacing w:line="240" w:lineRule="auto" w:before="0" w:after="0"/>
        <w:jc w:val="right"/>
      </w:pPr>
      <w:r>
        <w:t>31130 BALMA</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Doglio,</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chez Monsieur Pascal Vailles à Muret, je souhaite désormais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vos projets de bornage ou d’aménagement.</w:t>
      </w:r>
    </w:p>
    <w:p>
      <w:pPr>
        <w:spacing w:line="276" w:lineRule="auto" w:before="0" w:after="160"/>
        <w:jc w:val="both"/>
      </w:pPr>
      <w:r>
        <w:t>Votre cabinet se distingue par une approche de partenaire de confiance, privilégiant la sécurisation du patrimoine et la conformité des documents fonciers. Votre expertise alliant technicité pointue en division foncière, relevés topographiques et conseil sur mesure, témoigne d'une volonté de répondre aux enjeux des particuliers et des professionnels. En mettant l'accent sur la prévention des litiges, vous assurez une gestion rigoureuse des problématiques juridiques. Cette recherche d'exigence, alliée à un accompagnement transparent dans la région toulousaine, reflète une vision où la fiabilité technique sert la sérénité des projets.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en m'appuyant sur ma méthode de chercheur pour assimiler le cadre réglementaire de la profession. Je conçois ce stage comme un échange de compétences entre la rigueur de la donnée et l'expertise du droit foncier. Ma capacité de synthèse me permettra de traiter efficacement vos dossiers de bornage ou de division. Installé à Limoges, je suis mobile selon vos besoins.</w:t>
      </w:r>
    </w:p>
    <w:p>
      <w:pPr>
        <w:spacing w:line="276" w:lineRule="auto" w:before="0" w:after="160"/>
        <w:jc w:val="both"/>
      </w:pPr>
      <w:r>
        <w:t>Lors de ma récente immersion en cabinet, j’ai découvert le travail de terrain du géomètre. Ma familiarité avec la donnée spatiale m’a permis d’assimiler les méthodes de production, de l’acquisition à la restitution. Ces semaines m’ont permis de mesurer que les outils techniques ne prennent leur pleine valeur que lorsqu’ils viennent appuyer un raisonnement juridique. Conscient que la maîtrise s’acquiert par la pratique quotidienne, je suis motivé pour apporter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Doglio,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