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Jacky Stephane Abeillon</w:t>
      </w:r>
    </w:p>
    <w:p>
      <w:pPr>
        <w:spacing w:line="240" w:lineRule="auto" w:before="0" w:after="0"/>
        <w:jc w:val="right"/>
      </w:pPr>
      <w:r>
        <w:t>SARL FAGGE et Associés</w:t>
      </w:r>
    </w:p>
    <w:p>
      <w:pPr>
        <w:spacing w:line="240" w:lineRule="auto" w:before="0" w:after="0"/>
        <w:jc w:val="right"/>
      </w:pPr>
      <w:r>
        <w:t>8 rue de Wunsiedel Quartier Valcroze - Immeuble Val-Lib</w:t>
      </w:r>
    </w:p>
    <w:p>
      <w:pPr>
        <w:spacing w:line="240" w:lineRule="auto" w:before="0" w:after="0"/>
        <w:jc w:val="right"/>
      </w:pPr>
      <w:r>
        <w:t>48000 MENDE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Abeillon,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au sein du cabinet de Monsieur Pascal Vailles à Muret (31), je postule avec l'ambition de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fort en Lozère, porté par une expérience de plus de cinquante ans témoignant d'une maîtrise profonde du métier. Cette longévité, alliée à une structure à taille humaine, permet de concilier expertise technique et approche juridique rigoureuse avec un souci de proximité. Votre position de premier cabinet souligne une autorité territoriale que je souhaite découvrir pour appréhender la complexité des problématiques foncières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rigueur pour assimiler le cadre réglementaire. Je conçois ce stage comme un véritable échange entre la précision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Abeillon,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