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Aurelien Maurin</w:t>
      </w:r>
    </w:p>
    <w:p>
      <w:pPr>
        <w:spacing w:line="240" w:lineRule="auto" w:before="0" w:after="0"/>
        <w:jc w:val="right"/>
      </w:pPr>
      <w:r>
        <w:t>SELARL LUSINCHI</w:t>
      </w:r>
    </w:p>
    <w:p>
      <w:pPr>
        <w:spacing w:line="240" w:lineRule="auto" w:before="0" w:after="0"/>
        <w:jc w:val="right"/>
      </w:pPr>
      <w:r>
        <w:t>7 impasse Joseph Barrière</w:t>
      </w:r>
    </w:p>
    <w:p>
      <w:pPr>
        <w:spacing w:line="240" w:lineRule="auto" w:before="0" w:after="0"/>
        <w:jc w:val="right"/>
      </w:pPr>
      <w:r>
        <w:t>34500 BEZIERS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Maurin,</w:t>
      </w:r>
    </w:p>
    <w:p>
      <w:pPr>
        <w:spacing w:line="276" w:lineRule="auto" w:before="0" w:after="160"/>
        <w:jc w:val="both"/>
      </w:pPr>
      <w:r>
        <w:t>Actuellement engagé dans une reconversion vers le métier de géomètre-expert, je prépare la session DPLG d'octobre 2026. L'Ordre ayant confirmé l'éligibilité de mon parcours, je recherche un poste de collaborateur pour mon stage professionnel de deux ans. Suite à un stage d’observation chez Monsieur Pascal Vailles (31), je postule avec l'ambition de m'investir au sein d'une structure dynamique comme la vôtre.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et règles d’urbanisme pour sécuriser des projets de bornage, de division ou d’aménagement durable.</w:t>
      </w:r>
    </w:p>
    <w:p>
      <w:pPr>
        <w:spacing w:line="276" w:lineRule="auto" w:before="0" w:after="160"/>
        <w:jc w:val="both"/>
      </w:pPr>
      <w:r>
        <w:t>Le cabinet Lusinchi se distingue par un savoir-faire familial perpétué depuis quarante ans dans le Biterrois. Cette transmission s'accompagne d'une approche humaine centrée sur le dialogue et la responsabilité sociale. En agissant comme partenaire des particuliers et des collectivités, votre cabinet assure une sécurisation rigoureuse du patrimoine foncier. Votre polyvalence — du bornage amiable à la division en volumes, en passant par les enjeux de voirie et de copyrropriété — témoigne d'une expertise complète. Cette capacité à accompagner des projets complexes avec précision reflète une volonté constante de valoriser le patrimoine tout en respectant les règles locales.</w:t>
      </w:r>
    </w:p>
    <w:p>
      <w:pPr>
        <w:spacing w:line="276" w:lineRule="auto" w:before="0" w:after="160"/>
        <w:jc w:val="both"/>
      </w:pPr>
      <w:r>
        <w:t>Je recherche au sein du cabinet Lusinchi une structure où je pourrai m'engager durablement pour préparer mon diplôme. Mon parcours m'a doté d'une forte culture de la donnée spatiale et d'une solide capacité d'analyse face aux problématiques complexes. Mon objectif est de mettre cette force de production technique au service de vos opérations, tout en mobilisant ma méthode de chercheur pour assimiler rapidement le cadre réglementaire spécifique à la profession.</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à la restitution graphique. Ces semaines m’ont démontré que les outils techniques ne prennent leur pleine valeur que lorsqu’ils appuient un raisonnement juridique. Conscient que la maîtrise opérationnelle s'acquiert par la pratique,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Maurin,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