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Jean Midonnet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ayant confirmé mon éligibilité, je recherche un poste de collaborateur pour mon stage professionnel de deux ans. Suite à un stage d’observation instructif au sein du cabinet de Monsieur Pascal Vailles (31), je postule aujourd'hui avec l'ambition de m'investir pleinement au sein d'une structure établie et exigeante, capable de m'accompagner dans cette montée en compétences.</w:t>
      </w:r>
    </w:p>
    <w:p>
      <w:pPr>
        <w:spacing w:line="276" w:lineRule="auto" w:before="0" w:after="160"/>
        <w:jc w:val="both"/>
      </w:pPr>
      <w:r>
        <w:t>Le métier de géomètre-expert correspond précisément à mes aspirations professionnelles : il allie la rigueur technique sur le terrain à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 Cette dualité entre précision technique et analyse juridique constitue le cœur même de ma motivation.</w:t>
      </w:r>
    </w:p>
    <w:p>
      <w:pPr>
        <w:spacing w:line="276" w:lineRule="auto" w:before="0" w:after="160"/>
        <w:jc w:val="both"/>
      </w:pPr>
      <w:r>
        <w:t>Le cabinet Siragusa se distingue par une expertise ancrée dans le territoire depuis 1962, alliant les fondamentaux du métier — comme le bornage et la division parcellaire — à des technologies modernes telles que le scanner 3D et la modélisation BIM. Votre approche, centrée sur la fourniture de documents précis et directement exploitables pour sécuriser les projets de vos clients, témoigne d'une exigence de fiabilité indispensable à la protection du patrimoine foncier et à la fluidité des opérations d'aménagement urbain.</w:t>
      </w:r>
    </w:p>
    <w:p>
      <w:pPr>
        <w:spacing w:line="276" w:lineRule="auto" w:before="0" w:after="160"/>
        <w:jc w:val="both"/>
      </w:pPr>
      <w:r>
        <w:t>Mon parcours m'a doté d'une solide culture de la donnée spatiale (topographie, modélisation) et d'une capacité d'analyse éprouvée face aux problématiques complexes. Mon objectif est de mettre cette rigueur méthodologique au service de vos opérations quotidiennes, tout en utilisant ma méthode de chercheur pour assimiler rapidement le cadre réglementaire spécifique de la profession. Je conçois ce stage comme un véritable échange entre la précision des données techniques et l'expertise pointue du droit foncier.</w:t>
      </w:r>
    </w:p>
    <w:p>
      <w:pPr>
        <w:spacing w:line="276" w:lineRule="auto" w:before="0" w:after="160"/>
        <w:jc w:val="both"/>
      </w:pPr>
      <w:r>
        <w:t>Lors de ma récente immersion en cabinet, j’ai principalement découvert les enjeux du travail de terrain. Ma familiarité avec la donnée spatiale m’a permis d’assimiler rapidement les méthodes de production, de l’acquisition sur le terrain jusqu’à la restitution graphique finale. Ces semaines m’ont surtout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