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Simon Marc Geraud Bazalgette Moirot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au sein du cabinet de Monsieur Pascal Vailles à Muret (31), je sollicite aujourd'hui votre structure avec la volonté de m'investir pleinement dans une équipe établie et exigeante.</w:t>
      </w:r>
    </w:p>
    <w:p>
      <w:pPr>
        <w:spacing w:line="276" w:lineRule="auto" w:before="0" w:after="160"/>
        <w:jc w:val="both"/>
      </w:pPr>
      <w:r>
        <w:t>Le métier de géomètre-expert m'attire par l'articulation fondamentale entre la rigueur technique sur le terrain et l'ingénierie juridique du territoire. Au-delà de la pratique de terrain, c'est la dimension intellectuelle qui me motive : confronter les archives historiques, les réalités matérielles et les règles complexes d’urbanisme pour sécuriser des projets de bornage, de division ou d’aménagement durable. Cette dualité entre précision technique et analyse juridique constitue le cœur même de votre profession.</w:t>
      </w:r>
    </w:p>
    <w:p>
      <w:pPr>
        <w:spacing w:line="276" w:lineRule="auto" w:before="0" w:after="160"/>
        <w:jc w:val="both"/>
      </w:pPr>
      <w:r>
        <w:t>Le cabinet Valoris Géomètre-Expert se distingue par une expertise ancrée dans le territoire occitan depuis plus de cinquante ans. Votre approche, conciliant technicité du bornage et lotissement avec une vision globale de l'aménagement urbain et de la protection de l'environnement, témoigne d'une volonté de pérenniser les projets tout en respectant les enjeux cruciaux de l'habitat actuel. Cette exigence de qualité, alliée à un accompagnement client personnalisé, définit une pratique responsable que je souhaite rejoindre pour y forger mes compétences.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méthodologie de chercheur pour assimiler rapidement le cadre réglementaire spécifique de la profession. Je conçois ce stage comme un véritable échange entre la rigueur de la donnée et l'expertise du droit foncier, où chaque mesure terrain devient une base juridique solide.</w:t>
      </w:r>
    </w:p>
    <w:p>
      <w:pPr>
        <w:spacing w:line="276" w:lineRule="auto" w:before="0" w:after="160"/>
        <w:jc w:val="both"/>
      </w:pPr>
      <w:r>
        <w:t>Lors de ma récente immersion en cabinet, j’ai découvert les spécificités du travail de terrain et les contraintes opérationnelles. Ma maîtrise des données spatiales m’a permis d’assimiler rapidement les méthodes de production, de l’acquisition sur le terrain jusqu’à la restitution graphique finale. Ces semaines ont confirmé que les outils techniques ne prennent leur pleine valeur qu'en appuyant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