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Thierry Edouard Maurice Legros</w:t>
      </w:r>
    </w:p>
    <w:p>
      <w:pPr>
        <w:spacing w:line="240" w:lineRule="auto" w:before="0" w:after="0"/>
        <w:jc w:val="right"/>
      </w:pPr>
      <w:r>
        <w:t>ALP GEOMETRES</w:t>
      </w:r>
    </w:p>
    <w:p>
      <w:pPr>
        <w:spacing w:line="240" w:lineRule="auto" w:before="0" w:after="0"/>
        <w:jc w:val="right"/>
      </w:pPr>
      <w:r>
        <w:t>72 Boulevard Victor Hugo</w:t>
      </w:r>
    </w:p>
    <w:p>
      <w:pPr>
        <w:spacing w:line="240" w:lineRule="auto" w:before="0" w:after="0"/>
        <w:jc w:val="right"/>
      </w:pPr>
      <w:r>
        <w:t>44600 ST NAZAIRE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Legros,</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postule aujourd'hui avec la volonté de m'investir pleinement au sein d'une structure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ALP Géomètres se distingue par une expertise pointue en copropriété et division foncière alliée à une maîtrise avancée des technologies (scanner 3D, drone, BIM). Votre volonté d'innovation constante pour répondre aux exigences de la construction, couplée à votre proximité avec les acteurs de la Presqu'île guérandaise, témoigne d'une approche humaine et pédagogique de la donnée foncière, garantissant un accompagnement sur mesure.</w:t>
      </w:r>
    </w:p>
    <w:p>
      <w:pPr>
        <w:spacing w:line="276" w:lineRule="auto" w:before="0" w:after="160"/>
        <w:jc w:val="both"/>
      </w:pPr>
      <w:r>
        <w:t>Mon parcours universitaire m'a doté d'une forte culture de la donnée spatiale et d'une solide capacité d'analyse face à des problématiques complexes. Je possède une réelle aisance pour le traitement des données (SIG, scanner 3D, programmation Python), que je considère comme un appui au raisonnement. Mon objectif est de mettre cette force technique au service de vos opérations, tout en utilisant ma méthodologie de chercheur pour assimiler rapidement le cadre réglementaire de la profession.</w:t>
      </w:r>
    </w:p>
    <w:p>
      <w:pPr>
        <w:spacing w:line="276" w:lineRule="auto" w:before="0" w:after="160"/>
        <w:jc w:val="both"/>
      </w:pPr>
      <w:r>
        <w:t>Lors de ma récente immersion en cabinet, j’ai appréhendé les étapes clés du travail de terrain, de l'acquisition 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