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Benjamin Bocquelet</w:t>
      </w:r>
    </w:p>
    <w:p>
      <w:pPr>
        <w:spacing w:line="240" w:lineRule="auto" w:before="0" w:after="0"/>
        <w:jc w:val="right"/>
      </w:pPr>
      <w:r>
        <w:t>GEOPLUS</w:t>
      </w:r>
    </w:p>
    <w:p>
      <w:pPr>
        <w:spacing w:line="240" w:lineRule="auto" w:before="0" w:after="0"/>
        <w:jc w:val="right"/>
      </w:pPr>
      <w:r>
        <w:t>5 avenue René Laennec</w:t>
      </w:r>
    </w:p>
    <w:p>
      <w:pPr>
        <w:spacing w:line="240" w:lineRule="auto" w:before="0" w:after="0"/>
        <w:jc w:val="right"/>
      </w:pPr>
      <w:r>
        <w:t>72000 LE MANS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Bocquelet,</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mon stage professionnel de deux ans. Suite à une expérience enrichissante au sein du cabinet de Monsieur Pascal Vailles, je soumets aujourd'hui ma candidature avec la volonté de m'investir pleinement au sein de votre structure.</w:t>
      </w:r>
    </w:p>
    <w:p>
      <w:pPr>
        <w:spacing w:line="276" w:lineRule="auto" w:before="0" w:after="160"/>
        <w:jc w:val="both"/>
      </w:pPr>
      <w:r>
        <w:t>Le métier de géomètre-expert correspond précisément à mes aspirations : l’articulation entre la rigueur technique de terrain et l’ingénierie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Géoplus se distingue par sa maîtrise de cette double identité, alliant précision de la mesure et expertise approfondie du droit de la propriété. Votre cabinet jouit d'une réputation solide bâtie sur une transmission de savoir-faire entre générations, conciliant relevés architecturaux de prestige et intégration des nouvelles technologies d'acquisition. Votre polyvalence, allant de la valorisation du patrimoine foncier complexe aux missions d'ingénierie d'infrastructures et de VRD, témoigne d'une capacité à répondre à des enjeux techniques et juridiques variés. Votre rôle de délégué de l'autorité publique souligne également une rigueur administrative et une fiabilité reconnues.</w:t>
      </w:r>
    </w:p>
    <w:p>
      <w:pPr>
        <w:spacing w:line="276" w:lineRule="auto" w:before="0" w:after="160"/>
        <w:jc w:val="both"/>
      </w:pPr>
      <w:r>
        <w:t>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l'intégration de mon profil au sein de votre cabinet.</w:t>
      </w:r>
    </w:p>
    <w:p>
      <w:pPr>
        <w:spacing w:line="276" w:lineRule="auto" w:before="0" w:after="160"/>
        <w:jc w:val="both"/>
      </w:pPr>
      <w:r>
        <w:t>Je vous prie d’agréer, Monsieur Bocquelet,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