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SARL CABINET ISABELLE LIEUTAUD</w:t>
      </w:r>
    </w:p>
    <w:p>
      <w:pPr>
        <w:spacing w:line="240" w:lineRule="auto" w:before="0" w:after="0"/>
        <w:jc w:val="right"/>
      </w:pPr>
      <w:r>
        <w:t>2012 chemin de la Piole Paul Venel</w:t>
      </w:r>
    </w:p>
    <w:p>
      <w:pPr>
        <w:spacing w:line="240" w:lineRule="auto" w:before="0" w:after="0"/>
        <w:jc w:val="right"/>
      </w:pPr>
      <w:r>
        <w:t>83110 SANARY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Votre cabinet, par son ancrage local à Sanary-sur-Mer et son approche personnalisée, incarne une maîtrise du cœur de métier essentielle pour la sécurisation foncière. La proximité que vous entretenez avec vos clients permet une gestion rigoureuse des dossiers, où la précision technique et la connaissance du territoire sont mises au service d'une relation de confiance durable. Votre structure représente un environnement propice à la gestion de dossiers complexes.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Monsieur,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