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Jean-Charles Micheletti</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Micheletti,</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instructif au sein du cabinet de Monsieur Pascal Vailles (31), je postule avec l'ambition de m'investir dans une structure de référence privilégiant la transmission des savoirs.</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(bornage, division ou aménagement). Cette convergence entre précision des mesures et complexité du droit foncier constitue le moteur de mon engagement professionnel.</w:t>
      </w:r>
    </w:p>
    <w:p>
      <w:pPr>
        <w:spacing w:line="276" w:lineRule="auto" w:before="0" w:after="160"/>
        <w:jc w:val="both"/>
      </w:pPr>
      <w:r>
        <w:t>Le Cabinet Micheletti se distingue par une présence établie depuis 1989. Sa structure à taille humaine permet une maîtrise approfondie du cœur de métier et une proximité avec les acteurs locaux. Cette configuration garantit une approche rigoureuse des dossiers, où la qualité technique et la précision du conseil sont au centre de l'activité, témoignant d'un savoir-faire consolidé indispensable pour accompagner efficacement les projets d'aménagement.</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nourrie par une maîtrise des outils SIG et du traitement de données, au service de vos opérations, tout en mobilisant ma méthode de chercheur pour assimiler rapidement le cadre réglementaire. Je conçois ce stage comme un échange entre la rigueur de la donnée et l'expertise du droit foncier, où ma capacité de synthèse sera un atout majeur pour traiter vos dossiers.</w:t>
      </w:r>
    </w:p>
    <w:p>
      <w:pPr>
        <w:spacing w:line="276" w:lineRule="auto" w:before="0" w:after="160"/>
        <w:jc w:val="both"/>
      </w:pPr>
      <w:r>
        <w:t>Lors de ma récente immersion en cabinet, j’ai appréhendé la réalité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Micheletti,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