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SCOP A.T.G.T.S.M.</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je dépose aujourd'hui ma candidature avec l'ambition de m'investir pleinement au sein d'une structure établie.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SCOP A.T.G.T.S.M. se distingue par une présence territoriale étendue et une expertise pluridisciplinaire couvrant des enjeux variés, du foncier à la topographie de précision. Votre capacité à mobiliser des technologies de pointe, telles que le scan laser 3D, la photogrammétrie par drone ou la réalité virtuelle, témoigne d'un engagement constant vers l'innovation technique. Votre structure coopérative et votre expertise solide soulignent une exigence de qualité, garantissant une approche rigoureuse pour sécuriser les projets de vos clients face aux contraintes réglementaires.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façon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