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Rene Autugelle</w:t>
      </w:r>
    </w:p>
    <w:p>
      <w:pPr>
        <w:spacing w:line="240" w:lineRule="auto" w:before="0" w:after="0"/>
        <w:jc w:val="right"/>
      </w:pPr>
      <w:r>
        <w:t>SELARL GEOMETRI NOUVELLE</w:t>
      </w:r>
    </w:p>
    <w:p>
      <w:pPr>
        <w:spacing w:line="240" w:lineRule="auto" w:before="0" w:after="0"/>
        <w:jc w:val="right"/>
      </w:pPr>
      <w:r>
        <w:t>Chemin de l'artisanat Z.A. du Dauphiné, 26540 MOURS ST EUSEBE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GEOMETRI NOUVELLE se distingue par une structure à taille humaine qui permet une maîtrise approfondie du cœur de métier. Votre cabinet incarne une approche de proximité, essentielle pour accompagner les acteurs locaux avec précision et réactivité. Cette dimension de conseil direct, alliant expertise technique et connaissance fine du terrain, constitue un environnement particulièrement pertinent pour exercer le métier de géomètre-expert. Votre organisation permet une attention particulière à chaque dossier, garantissant une qualité de service rigoureuse et personnalisée.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les dossiers les plus denses.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Autugelle,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