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Patrick Epelly</w:t>
      </w:r>
    </w:p>
    <w:p>
      <w:pPr>
        <w:spacing w:line="240" w:lineRule="auto" w:before="0" w:after="0"/>
        <w:jc w:val="right"/>
      </w:pPr>
      <w:r>
        <w:t>SELARL PATRICK EPELLY</w:t>
      </w:r>
    </w:p>
    <w:p>
      <w:pPr>
        <w:spacing w:line="240" w:lineRule="auto" w:before="0" w:after="0"/>
        <w:jc w:val="right"/>
      </w:pPr>
      <w:r>
        <w:t>5 avenue du Générale de Gaulle</w:t>
      </w:r>
    </w:p>
    <w:p>
      <w:pPr>
        <w:spacing w:line="240" w:lineRule="auto" w:before="0" w:after="0"/>
        <w:jc w:val="right"/>
      </w:pPr>
      <w:r>
        <w:t>26700 PIERRELATTE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Epelly,</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qui constituera le cadre de mon stage professionnel de deux ans. Suite à un stage d'observation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implanté à Pierrelatte depuis 2005, témoigne d'une présence pérenne et d'une maîtrise confirmée du cœur de métier. Cette structure à taille humaine favorise une approche de proximité avec les clients et une expertise solide dans la gestion des problématiques foncières locales. Le sérieux dont vous faites preuve dans l'accompagnement des projets de territoire constitue un environnement de travail rigoureux et cohérent pour un futur professionnel.</w:t>
      </w:r>
    </w:p>
    <w:p>
      <w:pPr>
        <w:spacing w:line="276" w:lineRule="auto" w:before="0" w:after="160"/>
        <w:jc w:val="both"/>
      </w:pPr>
      <w:r>
        <w:t>Mon parcours d'universitaire de recherche m'a doté d'une solide capacité d'analyse et de synthèse face à des problématiques complexes, ainsi que d'une habileté particulière pour le travail sur archives et la recherche documentaire. Parallèlement, je possède une forte culture de la donnée spatiale (topographie, modélisation) et une familiarité avec les outils numériques tels que les SIG, le scanner 3D ou le traitement de données via Python.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tout en m'imprégnant des spécificités de votre pratique.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Epelly,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