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Gilles Buisson</w:t>
      </w:r>
    </w:p>
    <w:p>
      <w:pPr>
        <w:spacing w:line="240" w:lineRule="auto" w:before="0" w:after="0"/>
        <w:jc w:val="right"/>
      </w:pPr>
      <w:r>
        <w:t>SELARL ABSCISSE Cabinet de Géomètres-Experts</w:t>
      </w:r>
    </w:p>
    <w:p>
      <w:pPr>
        <w:spacing w:line="240" w:lineRule="auto" w:before="0" w:after="0"/>
        <w:jc w:val="right"/>
      </w:pPr>
      <w:r>
        <w:t>5 place Saint Michel</w:t>
      </w:r>
    </w:p>
    <w:p>
      <w:pPr>
        <w:spacing w:line="240" w:lineRule="auto" w:before="0" w:after="0"/>
        <w:jc w:val="right"/>
      </w:pPr>
      <w:r>
        <w:t>38300 BOURGOIN JALLIEU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Buisson,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ABSCISSE se distingue par sa double compétence de Géomètre-Expert et d’Ingénieur Conseil, proposant une approche transversale où la rigueur technique rencontre la stratégie de conception. Cette polyvalence permet d'accompagner les clients sur une gamme complète de prestations, allant de la topographie générale à l'élaboration de documents d'urbanisme (PLU, cartes communales), tout en intégrant des prescriptions paysagères et environnementales. La présence du cabinet sur plusieurs sites souligne une capacité à intervenir sur divers enjeux territoriaux, tant pour le secteur public que privé, tout en garantissant une assistance juridique et technique intégrée pour sécuriser chaque projet.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Buisson,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