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François Blin</w:t>
      </w:r>
    </w:p>
    <w:p>
      <w:pPr>
        <w:spacing w:line="240" w:lineRule="auto" w:before="0" w:after="0"/>
        <w:jc w:val="right"/>
      </w:pPr>
      <w:r>
        <w:t>SELARL ARPENTEURS</w:t>
      </w:r>
    </w:p>
    <w:p>
      <w:pPr>
        <w:spacing w:line="240" w:lineRule="auto" w:before="0" w:after="0"/>
        <w:jc w:val="right"/>
      </w:pPr>
      <w:r>
        <w:t>48 avenue Général Leclerc</w:t>
      </w:r>
    </w:p>
    <w:p>
      <w:pPr>
        <w:spacing w:line="240" w:lineRule="auto" w:before="0" w:after="0"/>
        <w:jc w:val="right"/>
      </w:pPr>
      <w:r>
        <w:t>38200 VIENNE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d'une structure reconnue.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se distingue par un ancrage historique remarquable, porté par une volonté de transmission et de valorisation de l'expérience humaine depuis 1938. Cette identité forte, qui positionne le géomètre comme le dépositaire de la mémoire de l'espace et le garant de la chose dite, témoigne d'une vision profonde de la profession. Votre capacité à concilier ce respect du patrimoine foncier avec des technologies de pointe, telles que le scanner 3D, ainsi qu'une offre de services complète allant du bornage aux études d'aménagement urbain, démontre une expertise complète. Votre approche, qui allie l'appréciation mesurée des événements à une volonté d'orienter l'héritage vers l'avenir, assure une prestation de haute qualité pour vos clients.</w:t>
      </w:r>
    </w:p>
    <w:p>
      <w:pPr>
        <w:spacing w:line="276" w:lineRule="auto" w:before="0" w:after="160"/>
        <w:jc w:val="both"/>
      </w:pPr>
      <w:r>
        <w:t>Mon parcours universitaire m'a doté d'une forte culture de la donnée spatiale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 en mettant à profit ma sensibilité pour les outils SIG et le traitement de données numériques.</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 tout en m'investissant pleinement dans l'apprentissage des subtilités du droit foncier au sein de vos équipes.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Blin,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