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Luc Laurent Nicolas Chalaye</w:t>
      </w:r>
    </w:p>
    <w:p>
      <w:pPr>
        <w:spacing w:line="240" w:lineRule="auto" w:before="0" w:after="0"/>
        <w:jc w:val="right"/>
      </w:pPr>
      <w:r>
        <w:t>SARL Cabinet CHALAYE</w:t>
      </w:r>
    </w:p>
    <w:p>
      <w:pPr>
        <w:spacing w:line="240" w:lineRule="auto" w:before="0" w:after="0"/>
        <w:jc w:val="right"/>
      </w:pPr>
      <w:r>
        <w:t>15 bd François Mitterrand La Maison du Droit les terrasses du Mazel</w:t>
      </w:r>
    </w:p>
    <w:p>
      <w:pPr>
        <w:spacing w:line="240" w:lineRule="auto" w:before="0" w:after="0"/>
        <w:jc w:val="right"/>
      </w:pPr>
      <w:r>
        <w:t>43120 MONISTROL SUR LOIRE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Chalaye,</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dynamique et reconnue pour son expertise.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par sa dimension concrète et ses enjeux de précision, c’est avant tout la dimension intellectuelle qui me motive profondément : confronter les archives historiques, les réalités matérielles et les règles d’urbanisme pour sécuriser des projets fonciers complexes, qu’il s’agisse de bornage, de division ou d’aménagement durable.</w:t>
      </w:r>
    </w:p>
    <w:p>
      <w:pPr>
        <w:spacing w:line="276" w:lineRule="auto" w:before="0" w:after="160"/>
        <w:jc w:val="both"/>
      </w:pPr>
      <w:r>
        <w:t>Le Cabinet CHALAYE se distingue par une implantation structurée sur plusieurs sites, notamment à Monistrol-sur-Loire et Saint-Genest-Malifaux. Cette présence territoriale permet d'intervenir sur une diversité de contextes géographiques, allant du tissu urbain aux zones plus rurales, offrant ainsi une polyvalence essentielle à la pratique du géomètre-expert. La taille humaine de votre structure témoigne d'une approche de proximité, où la maîtrise du cœur de métier et la connaissance fine des spécificités locales sont primordiales pour accompagner les projets fonciers avec une précision et une réactivité rigoureuses, tout en garantissant un suivi personnalisé des dossiers.</w:t>
      </w:r>
    </w:p>
    <w:p>
      <w:pPr>
        <w:spacing w:line="276" w:lineRule="auto" w:before="0" w:after="160"/>
        <w:jc w:val="both"/>
      </w:pPr>
      <w:r>
        <w:t>Mon parcours universitaire m'a doté d'une forte culture de la donnée spatiale (topographie, modélisation) ainsi que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visant à transformer une approche analytique en une pratique opérationnelle au service du territoire et de ses acteurs.</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au sein d'une équipe expérimentée, je suis motivé pour apporter rapidement mon concours technique sur le terrain ainsi qu'en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Chalaye,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