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BLANCHARD Jean-Luc</w:t>
      </w:r>
    </w:p>
    <w:p>
      <w:pPr>
        <w:spacing w:line="240" w:lineRule="auto" w:before="0" w:after="0"/>
        <w:jc w:val="right"/>
      </w:pPr>
      <w:r>
        <w:t>568 chemin de la Suchère</w:t>
      </w:r>
    </w:p>
    <w:p>
      <w:pPr>
        <w:spacing w:line="240" w:lineRule="auto" w:before="0" w:after="0"/>
        <w:jc w:val="right"/>
      </w:pPr>
      <w:r>
        <w:t>63150 LA BOURBOULE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BLANCHARD Jean-Luc présente une implantation structurée entre Riom es Montagnes et La Bourboule, témoignant d'une présence établie sur des territoires géographiquement distincts. Cette organisation multi-sites suggère une capacité à intervenir sur une grande diversité de problématiques foncières, qu'elles soient d'ordre rural, urbain ou périurbain. La pérennité de votre structure permet d'appréhender une réalité de terrain riche, où la maîtrise des enjeux locaux et la connaissance approfondie des territoires couverts constituent des piliers essentiels de la qualité de l'expertise géométrique proposée.</w:t>
      </w:r>
    </w:p>
    <w:p>
      <w:pPr>
        <w:spacing w:line="276" w:lineRule="auto" w:before="0" w:after="160"/>
        <w:jc w:val="both"/>
      </w:pPr>
      <w:r>
        <w:t>Mon parcours m'a doté d'une forte culture de la donnée spatiale, notamment en topographie et en modélisation, ainsi que d'une solide capacité d'analyse face aux problématiques complexes. Mon objectif est de mettre cette force de production technique au service de vos opérations d'aménagement et de bornage, tout en m'appuyant sur ma méthode de chercheur pour assimiler rapidement le cadre réglementaire et les spécificités du droit foncier. Je conçois ce stage comme un véritable échange de compétences entre la rigueur scientifique de la donnée et l'expertise juridique indispensable à la sécurisation du territoire.</w:t>
      </w:r>
    </w:p>
    <w:p>
      <w:pPr>
        <w:spacing w:line="276" w:lineRule="auto" w:before="0" w:after="160"/>
        <w:jc w:val="both"/>
      </w:pPr>
      <w:r>
        <w:t>Lors de ma récente immersion en cabinet, j’ai principalement découvert les réalités du travail de terrain du géomètre. Ma familiarité avec la donnée spatiale m’a permis d’assimiler rapidement les méthodes de production, de l’acquisition initiale sur le terrain jusqu'à la restitution graphique finale. Ces semaines d’observation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 tout en m'inscrivant dans une démarche d'apprentissage continu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