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LAURENT</w:t>
      </w:r>
    </w:p>
    <w:p>
      <w:pPr>
        <w:spacing w:line="240" w:lineRule="auto" w:before="0" w:after="0"/>
        <w:jc w:val="right"/>
      </w:pPr>
      <w:r>
        <w:t>18 rue de l'Union</w:t>
      </w:r>
    </w:p>
    <w:p>
      <w:pPr>
        <w:spacing w:line="240" w:lineRule="auto" w:before="0" w:after="0"/>
        <w:jc w:val="right"/>
      </w:pPr>
      <w:r>
        <w:t>69100 VILLEURBANNE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au sein du cabinet de Monsieur Pascal Vailles à Muret (31),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Philippe Laurent se distingue par un ancrage historique remarquable sur la région Rhône-Alpes depuis 1960. Cette longévité témoigne d'une maîtrise approfondie du cœur de métier, alliée à une expertise juridique reconnue, notamment par votre habilitation d'expert de justice près la Cour d'Appel de Lyon. Votre approche, centrée sur l'accompagnement personnalisé et la fourniture de solutions sur-mesure — allant de la topographie de précision aux relevés 3D, en passant par la division foncière complexe — souligne une volonté de sécuriser durablement les projets de vos clients tout en respectant scrupuleusement les réglementations et les droits de chacun.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incluant la manipulation de données SIG et de scans 3D,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devenir un collaborateur polyvalent.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