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Dominique Guillet</w:t>
      </w:r>
    </w:p>
    <w:p>
      <w:pPr>
        <w:spacing w:line="240" w:lineRule="auto" w:before="0" w:after="0"/>
        <w:jc w:val="right"/>
      </w:pPr>
      <w:r>
        <w:t>CABINET PERRAUD SELARL de Géomètres-Experts</w:t>
      </w:r>
    </w:p>
    <w:p>
      <w:pPr>
        <w:spacing w:line="240" w:lineRule="auto" w:before="0" w:after="0"/>
        <w:jc w:val="right"/>
      </w:pPr>
      <w:r>
        <w:t>31 rue Smith, 69002 LYON 02</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Guillet,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PERRAUD SELARL se distingue par sa présence sur deux sites clés, à Lyon et à Saint-Genis-Laval. Cette implantation permet de couvrir une diversité de territoires, offrant ainsi une approche variée des problématiques foncières, qu'elles soient urbaines ou périurbaines. Cette capacité à intervenir sur des environnements variés témoigne d'une maîtrise globale des enjeux du territoire et d'une polyvalence indispensable à la gestion de dossiers complexes.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Guillet,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