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Pierre Combecave</w:t>
      </w:r>
    </w:p>
    <w:p>
      <w:pPr>
        <w:spacing w:line="240" w:lineRule="auto" w:before="0" w:after="0"/>
        <w:jc w:val="right"/>
      </w:pPr>
      <w:r>
        <w:t>SARL Cabinet Jérôme COMBECAVE Géomètre-expert</w:t>
      </w:r>
    </w:p>
    <w:p>
      <w:pPr>
        <w:spacing w:line="240" w:lineRule="auto" w:before="0" w:after="0"/>
        <w:jc w:val="right"/>
      </w:pPr>
      <w:r>
        <w:t>662 rue des Jonchères Actipark de la Richassière Bâtiment D</w:t>
      </w:r>
    </w:p>
    <w:p>
      <w:pPr>
        <w:spacing w:line="240" w:lineRule="auto" w:before="0" w:after="0"/>
        <w:jc w:val="right"/>
      </w:pPr>
      <w:r>
        <w:t>69730 GENAY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Combecave,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son implantation à Genay, témoigne d'une approche de proximité et d'une maîtrise du cœur de métier du géomètre-expert. Cette organisation permet une immersion directe dans la diversité des problématiques foncières locales, où la qualité du conseil et la précision technique auprès d'une clientèle variée constituent les piliers de l'activité. Votre ancrage territorial et votre capacité à gérer des dossiers complets, de l'acquisition à la restitution, reflètent une exigence de rigueur qui correspond parfaitement à mes attentes professionnelles.</w:t>
      </w:r>
    </w:p>
    <w:p>
      <w:pPr>
        <w:spacing w:line="276" w:lineRule="auto" w:before="0" w:after="160"/>
        <w:jc w:val="both"/>
      </w:pPr>
      <w:r>
        <w:t>En m'adressant à votre cabinet, je recherche une structure au sein de laquelle je pourrai m'engager durablement pour préparer mon diplôme. Mon parcours universitaire de recherche m'a doté d'une forte culture de la donnée spatiale (topographie, modélisation, SIG) et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Combecave,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