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Juliette Christine Capiaux</w:t>
      </w:r>
    </w:p>
    <w:p>
      <w:pPr>
        <w:spacing w:line="240" w:lineRule="auto" w:before="0" w:after="0"/>
        <w:jc w:val="right"/>
      </w:pPr>
      <w:r>
        <w:t>SCP CAPIAUX-CONTET Géomètres-Experts</w:t>
      </w:r>
    </w:p>
    <w:p>
      <w:pPr>
        <w:spacing w:line="240" w:lineRule="auto" w:before="0" w:after="0"/>
        <w:jc w:val="right"/>
      </w:pPr>
      <w:r>
        <w:t>37 chemin de Combefort BP 56 Le Bois d'Oingt</w:t>
      </w:r>
    </w:p>
    <w:p>
      <w:pPr>
        <w:spacing w:line="240" w:lineRule="auto" w:before="0" w:after="0"/>
        <w:jc w:val="right"/>
      </w:pPr>
      <w:r>
        <w:t>69620 VAL D OINGT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SCP CAPIAUX-CONTET se distingue par une implantation solide sur plusieurs territoires, couvrant des zones aux enjeux variés. Cette présence multi-sites, alliée à une expérience de plus de trente ans, témoigne d'une maîtrise approfondie du cœur de métier et d'une capacité à intervenir sur une grande diversité de contextes géographiques et fonciers. Cette structure permet d'assurer une approche de proximité constante tout en gérant des projets d'envergure.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Capiaux,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