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Anthony Jean-Pierre Cyril Baillon</w:t>
      </w:r>
    </w:p>
    <w:p>
      <w:pPr>
        <w:spacing w:line="240" w:lineRule="auto" w:before="0" w:after="0"/>
        <w:jc w:val="right"/>
      </w:pPr>
      <w:r>
        <w:t>SELARL Altéa Experts</w:t>
      </w:r>
    </w:p>
    <w:p>
      <w:pPr>
        <w:spacing w:line="240" w:lineRule="auto" w:before="0" w:after="0"/>
        <w:jc w:val="right"/>
      </w:pPr>
      <w:r>
        <w:t>78 80 rue du Bourbonnais</w:t>
      </w:r>
    </w:p>
    <w:p>
      <w:pPr>
        <w:spacing w:line="240" w:lineRule="auto" w:before="0" w:after="0"/>
        <w:jc w:val="right"/>
      </w:pPr>
      <w:r>
        <w:t>69009 LYON 09</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Baillon,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Altéa Experts se distingue par une approche résolument tournée vers l'innovation technologique, notamment par la maîtrise des acquisitions 3D, du BIM et de la photogrammétrie. Cette capacité à intégrer des outils de dernière génération pour fournir des données fiables témoigne d'une volonté d'anticiper les enjeux complexes des projets fonciers et urbains. Par ailleurs, votre engagement pour la qualité au service d'un patrimoine durable, combiné à un ancrage territorial fort sur les secteurs de Lyon et de l'Ain, souligne une recherche constante d'excellence et de proximité avec les acteurs locaux.</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Baillon,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