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Charles DAVAUX</w:t>
      </w:r>
    </w:p>
    <w:p>
      <w:pPr>
        <w:spacing w:line="240" w:lineRule="auto" w:before="0" w:after="0"/>
        <w:jc w:val="right"/>
      </w:pPr>
      <w:r>
        <w:t>SELAS Charles DAVAUX Géomètre-Expert</w:t>
      </w:r>
    </w:p>
    <w:p>
      <w:pPr>
        <w:spacing w:line="240" w:lineRule="auto" w:before="0" w:after="0"/>
        <w:jc w:val="right"/>
      </w:pPr>
      <w:r>
        <w:t>226 rue de l'Ecossais</w:t>
      </w:r>
    </w:p>
    <w:p>
      <w:pPr>
        <w:spacing w:line="240" w:lineRule="auto" w:before="0" w:after="0"/>
        <w:jc w:val="right"/>
      </w:pPr>
      <w:r>
        <w:t>69400 LIMAS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sur le territoire de Limas, garantissant une maîtrise approfondie du cœur de métier et une proximité essentielle avec les acteurs locaux. Cette approche, centrée sur la qualité des prestations de base et la gestion des problématiques foncières de proximité, témoigne d'un engagement constant envers la sécurité juridique des propriétaires et la précision des relevés techniques. En privilégiant une structure à taille humaine, vous assurez une continuité de service et une expertise pointue dans les opérations courantes, indispensables à la confiance des usagers et à la pérennité des projets fonciers.</w:t>
      </w:r>
    </w:p>
    <w:p>
      <w:pPr>
        <w:spacing w:line="276" w:lineRule="auto" w:before="0" w:after="160"/>
        <w:jc w:val="both"/>
      </w:pPr>
      <w:r>
        <w:t>En m'adressant au cabinet SELAS Charles DAVAUX,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et les spécificités locales.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