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Pierre-Olivier Racle</w:t>
      </w:r>
    </w:p>
    <w:p>
      <w:pPr>
        <w:spacing w:line="240" w:lineRule="auto" w:before="0" w:after="0"/>
        <w:jc w:val="right"/>
      </w:pPr>
      <w:r>
        <w:t>AIXGEO SARL de GEOMETRES-EXPERTS</w:t>
      </w:r>
    </w:p>
    <w:p>
      <w:pPr>
        <w:spacing w:line="240" w:lineRule="auto" w:before="0" w:after="0"/>
        <w:jc w:val="right"/>
      </w:pPr>
      <w:r>
        <w:t>215 Boulevard du Docteur Jean-Jules Herbert</w:t>
      </w:r>
    </w:p>
    <w:p>
      <w:pPr>
        <w:spacing w:line="240" w:lineRule="auto" w:before="0" w:after="0"/>
        <w:jc w:val="right"/>
      </w:pPr>
      <w:r>
        <w:t>73100 AIX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Racle,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solide expérience de soixante années, témoignant d’une expertise ancrée dans la pérennité du foncier. J'ai noté votre volonté d'accompagner vos clients à travers une approche humaine mêlant écoute et conseil technique, tout en structurant vos activités en quatre pôles d'intervention distincts. Votre présence sur deux agences et la diversité de vos prestations, allant du bornage à la modélisation 3D, reflètent une capacité à gérer des projets complexes tout en préservant une relation de proximité et de confiance avec les usagers.</w:t>
      </w:r>
    </w:p>
    <w:p>
      <w:pPr>
        <w:spacing w:line="276" w:lineRule="auto" w:before="0" w:after="160"/>
        <w:jc w:val="both"/>
      </w:pPr>
      <w:r>
        <w:t>Mon parcours m'a doté d'une forte culture de la donnée spatiale et d'une solide capacité d'analyse face aux problématiques complexes. Mon objectif est de mettre cette sensibilité — incluant la maîtrise des SIG, des relevés LiDAR ou de la programmation Python — au service de vos opérations d'aménagement, tout en m'appuyant sur mes capacités de synthèse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Racle,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