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dirigeant de SELAS CANEL Géomètre-Expert</w:t>
      </w:r>
    </w:p>
    <w:p>
      <w:pPr>
        <w:spacing w:line="240" w:lineRule="auto" w:before="0" w:after="0"/>
        <w:jc w:val="right"/>
      </w:pPr>
      <w:r>
        <w:t>1 av de Neuvecelle Le Majestic Entrée B</w:t>
      </w:r>
    </w:p>
    <w:p>
      <w:pPr>
        <w:spacing w:line="240" w:lineRule="auto" w:before="0" w:after="0"/>
        <w:jc w:val="right"/>
      </w:pPr>
      <w:r>
        <w:t>74500 EVIAN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notamment en bornage, division ou aménagement durable.</w:t>
      </w:r>
    </w:p>
    <w:p>
      <w:pPr>
        <w:spacing w:line="276" w:lineRule="auto" w:before="0" w:after="160"/>
        <w:jc w:val="both"/>
      </w:pPr>
      <w:r>
        <w:t>Votre cabinet se distingue par une présence forte et diversifiée sur les territoires de la Haute-Savoie et du Pays de Gex, à travers neuf agences garantissant une grande réactivité. Cette implantation géographique, couplée à un patrimoine de plus de 120 ans d'archives, témoigne d'une expertise foncière historique. Votre capacité à accompagner des projets variés, de la maîtrise d'œuvre complexe aux nouvelles technologies comme le BIM et les relevés par drones, illustre une volonté constante de conjuguer tradition et innovation.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et de vos diagnostics fonciers,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