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GEO-ARMOR GEOMETRES-EXPERTS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présence de la SELARL GEO-ARMOR GEOMETRES-EXPERTS sur deux sites distincts, à Plancoët et à Lamballe Armor, témoigne d'une implantation solide et d'une connaissance fine des spécificités territoriales. Cette double implantation permet d'intervenir sur une diversité de contextes, ruraux ou urbains, garantissant une approche maîtrisée des enjeux fonciers locaux. Votre capacité à assurer une continuité de service sur ces différents secteurs souligne une organisation structurée, capable de répondre aux besoins variés des acteurs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