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Anthony L'Hour</w:t>
      </w:r>
    </w:p>
    <w:p>
      <w:pPr>
        <w:spacing w:line="240" w:lineRule="auto" w:before="0" w:after="0"/>
        <w:jc w:val="right"/>
      </w:pPr>
      <w:r>
        <w:t>SARL AREA</w:t>
      </w:r>
    </w:p>
    <w:p>
      <w:pPr>
        <w:spacing w:line="240" w:lineRule="auto" w:before="0" w:after="0"/>
        <w:jc w:val="right"/>
      </w:pPr>
      <w:r>
        <w:t>5, quai de Tréguier</w:t>
      </w:r>
    </w:p>
    <w:p>
      <w:pPr>
        <w:spacing w:line="240" w:lineRule="auto" w:before="0" w:after="0"/>
        <w:jc w:val="right"/>
      </w:pPr>
      <w:r>
        <w:t>29600 MORLAIX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L'Hour,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AREA se distingue par une approche d'ingénierie où la haute technicité rencontre un devoir de conseil affirmé. Votre double expertise, issue de parcours d'ingénieurs, permet d'allier une maîtrise pointue de la topographie à une compréhension fine des droits du sol. L'usage de technologies de pointe, comme le scanner 3D de dernière génération, témoigne d'une volonté constante d'innovation. Votre positionnement en tant qu'interlocuteur unique, garantissant une réactivité et un accompagnement personnalisé pour valoriser le patrimoine foncier, définit une structure à taille humaine et rigoureuse.</w:t>
      </w:r>
    </w:p>
    <w:p>
      <w:pPr>
        <w:spacing w:line="276" w:lineRule="auto" w:before="0" w:after="160"/>
        <w:jc w:val="both"/>
      </w:pPr>
      <w:r>
        <w:t>En m'adressant à votre cabinet, je recherche une structure au sein de laquelle je pourrai m'engager durablement pour préparer mon diplôme. Mon parcours m'a doté d'une culture de la donnée spatiale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L'Hour,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