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Anne-Sophie Jestin</w:t>
      </w:r>
    </w:p>
    <w:p>
      <w:pPr>
        <w:spacing w:line="240" w:lineRule="auto" w:before="0" w:after="0"/>
        <w:jc w:val="right"/>
      </w:pPr>
      <w:r>
        <w:t>Cabinet JESTIN</w:t>
      </w:r>
    </w:p>
    <w:p>
      <w:pPr>
        <w:spacing w:line="240" w:lineRule="auto" w:before="0" w:after="0"/>
        <w:jc w:val="right"/>
      </w:pPr>
      <w:r>
        <w:t>3 rue Coat Kério</w:t>
      </w:r>
    </w:p>
    <w:p>
      <w:pPr>
        <w:spacing w:line="240" w:lineRule="auto" w:before="0" w:after="0"/>
        <w:jc w:val="right"/>
      </w:pPr>
      <w:r>
        <w:t>56520 GUIDEL</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sollicite aujourd'hui votre structure avec la volonté de m'y investir pleinement.</w:t>
      </w:r>
    </w:p>
    <w:p>
      <w:pPr>
        <w:spacing w:line="276" w:lineRule="auto" w:before="0" w:after="160"/>
        <w:jc w:val="both"/>
      </w:pPr>
      <w:r>
        <w:t>Le métier de géomètre-expert répond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depuis 2006 à Guidel, incarne une pratique ancrée dans la maîtrise du cœur du métier. La pérennité de votre structure et votre implantation locale témoignent d'une expertise solide dans le suivi des problématiques foncières locales. Je valorise cette proximité avec les enjeux du territoire, où la précision technique et la connaissance fine du patrimoine foncier constituent le socle indispensable à une sécurisation efficace des opérations pour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