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Michaud</w:t>
      </w:r>
    </w:p>
    <w:p>
      <w:pPr>
        <w:spacing w:line="240" w:lineRule="auto" w:before="0" w:after="0"/>
        <w:jc w:val="right"/>
      </w:pPr>
      <w:r>
        <w:t>SELAS NEUILLY</w:t>
      </w:r>
    </w:p>
    <w:p>
      <w:pPr>
        <w:spacing w:line="240" w:lineRule="auto" w:before="0" w:after="0"/>
        <w:jc w:val="right"/>
      </w:pPr>
      <w:r>
        <w:t>20 rue de Marmignolles BP N° 1</w:t>
      </w:r>
    </w:p>
    <w:p>
      <w:pPr>
        <w:spacing w:line="240" w:lineRule="auto" w:before="0" w:after="0"/>
        <w:jc w:val="right"/>
      </w:pPr>
      <w:r>
        <w:t>18500 MARMAGNE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Michaud,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NEUILLY présente une structure solide, établie depuis 1971, qui témoigne d'une expertise pérenne dans le métier de géomètre-expert. Sa présence sur deux sites distincts, à Châteauroux et à Marmagne, permet de couvrir une diversité de territoires et de problématiques, tant en milieu urbain que rural. Cette implantation géographique, alliée à une taille humaine et à une expérience de plusieurs décennies, offre un cadre de travail propice à une approche de proximité tout en garantissant une vision globale des enjeux fonciers et d'aménagement de la région.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contribution efficace dès mon intégration.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Michaud,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