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Bruno Etchebarne</w:t>
      </w:r>
    </w:p>
    <w:p>
      <w:pPr>
        <w:spacing w:line="240" w:lineRule="auto" w:before="0" w:after="0"/>
        <w:jc w:val="right"/>
      </w:pPr>
      <w:r>
        <w:t>SELARL BRUNO ETCHEBARNE</w:t>
      </w:r>
    </w:p>
    <w:p>
      <w:pPr>
        <w:spacing w:line="240" w:lineRule="auto" w:before="0" w:after="0"/>
        <w:jc w:val="right"/>
      </w:pPr>
      <w:r>
        <w:t>78 avenue du Général de Gaulle</w:t>
      </w:r>
    </w:p>
    <w:p>
      <w:pPr>
        <w:spacing w:line="240" w:lineRule="auto" w:before="0" w:after="0"/>
        <w:jc w:val="right"/>
      </w:pPr>
      <w:r>
        <w:t>37600 LOCHES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Etchebarne,</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au sein du cabinet de Monsieur Pascal Vailles à Muret (31), je dépose aujourd'hui ma candidature avec l'ambition de m'investir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structure, établie depuis 2015 à Loches, se caractérise par une dimension humaine et une maîtrise du cœur de métier au sein d'une équipe à taille humaine. Cette organisation permet une approche de proximité avec les clients et une expertise solide sur les problématiques foncières locales. L'équilibre entre une présence ancrée dans le territoire et la diversité des interventions techniques constitue un environnement de travail rigoureux, privilégiant une approche maîtrisée des dossiers techniques et juridiques.</w:t>
      </w:r>
    </w:p>
    <w:p>
      <w:pPr>
        <w:spacing w:line="276" w:lineRule="auto" w:before="0" w:after="160"/>
        <w:jc w:val="both"/>
      </w:pPr>
      <w:r>
        <w:t>En m'adressant à votre cabinet, je recherche une structure au sein de laquelle je pourrai m'engager durablement pour préparer mon diplôme. Mon parcours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mon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Etchebarne,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