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Mireille Therese Vincenti</w:t>
      </w:r>
    </w:p>
    <w:p>
      <w:pPr>
        <w:spacing w:line="240" w:lineRule="auto" w:before="0" w:after="0"/>
        <w:jc w:val="right"/>
      </w:pPr>
      <w:r>
        <w:t>SARL CABINET VINCENTI VACHER</w:t>
      </w:r>
    </w:p>
    <w:p>
      <w:pPr>
        <w:spacing w:line="240" w:lineRule="auto" w:before="0" w:after="0"/>
        <w:jc w:val="right"/>
      </w:pPr>
      <w:r>
        <w:t>1615 avenue de Borgo "Le Domaine du Levant" appt B 106 BP 28, 20290 BORGO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Vincenti Vacher se distingue par une structure à taille humaine, établie depuis 2011, qui permet une maîtrise approfondie du cœur de métier. Cette présence ancrée dans le territoire de Borgo témoigne d'un savoir-faire solide et d'une proximité essentielle avec les acteurs locaux. Votre approche, centrée sur la qualité de l'accompagnement technique et la pérennité des missions de géomètre-expert, constitue un environnement de travail rigoureux et structuré, propice à une transmission de compétences de qualité.</w:t>
      </w:r>
    </w:p>
    <w:p>
      <w:pPr>
        <w:spacing w:line="276" w:lineRule="auto" w:before="0" w:after="160"/>
        <w:jc w:val="both"/>
      </w:pPr>
      <w:r>
        <w:t>Mon parcours académique m'a doté d'une forte culture de la donnée spatiale (topographie, modélisation) et d'une solide capacité d'analyse face aux problématiques complexes. Je conçois ma formation de chercheur comme un levier pour assimiler rapidement le cadre réglementaire et les spécificités du droit foncier. Mon objectif est de mettre cette rigueur méthodologique au service de vos opérations, en apportant une capacité de synthèse efficace pour traiter les dossiers d'aménagement et de division.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apprenant continuellement auprès de vos collaborateurs.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