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KALLIGEO</w:t>
      </w:r>
    </w:p>
    <w:p>
      <w:pPr>
        <w:spacing w:line="240" w:lineRule="auto" w:before="0" w:after="0"/>
        <w:jc w:val="right"/>
      </w:pPr>
      <w:r>
        <w:t>Résidence Les Genêts d'Alzo - Bât N1 Route du Vazzio, 20090 AJACCIO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offre de prestations complète, allant du bornage amiable à la gestion complexe de la copropriété et de la division, en passant par des missions de relevés volumétriques et d'auscultation. J'ai noté avec intérêt votre engagement pour la haute qualité graphique et la justesse des données, tout en intégrant des outils de pointe tels que le drone et le scanner dynamique. Votre approche, qui place le conseil pédagogique et la prévention des litiges au cœur de la relation client, témoigne d'une volonté d'accompagner les porteurs de projets avec une expertise juridique rigoureuse sur l'ensemble du territoire corse.</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