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CESARI GEOMETRE EXPERT</w:t>
      </w:r>
    </w:p>
    <w:p>
      <w:pPr>
        <w:spacing w:line="240" w:lineRule="auto" w:before="0" w:after="0"/>
        <w:jc w:val="right"/>
      </w:pPr>
      <w:r>
        <w:t>avenue Mont Thabor Résidence la Pinède bât A</w:t>
      </w:r>
    </w:p>
    <w:p>
      <w:pPr>
        <w:spacing w:line="240" w:lineRule="auto" w:before="0" w:after="0"/>
        <w:jc w:val="right"/>
      </w:pPr>
      <w:r>
        <w:t>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 pour contribuer activement à ses missions.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sur le territoire et de la gestion urbaine.</w:t>
      </w:r>
    </w:p>
    <w:p>
      <w:pPr>
        <w:spacing w:line="276" w:lineRule="auto" w:before="0" w:after="160"/>
        <w:jc w:val="both"/>
      </w:pPr>
      <w:r>
        <w:t>Votre cabinet, par son ancrage à Ajaccio, incarne une expertise de proximité indispensable à la sécurisation foncière et à la gestion du territoire. La maîtrise du cœur de métier, alliée à une connaissance précise des réalités locales, constitue un socle de confiance pour les usagers. Je suis particulièrement attentif à cette approche qui place la rigueur et la fiabilité au centre de la pratique du géomètre-expert, garantissant une continuité de service de qualité pour vos clients.</w:t>
      </w:r>
    </w:p>
    <w:p>
      <w:pPr>
        <w:spacing w:line="276" w:lineRule="auto" w:before="0" w:after="160"/>
        <w:jc w:val="both"/>
      </w:pPr>
      <w:r>
        <w:t>Mon parcours universitaire de recherche, spécialisé en urbanisme et fortifications, m'a doté d'une forte culture de la donnée spatiale (SIG, relevés, scanner 3D / LiDAR)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levier pour traiter vos dossiers avec précision.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m'investissant pleinement dans l'apprentissage des spécificités du droit foncier et de la réglementation d'urbanisme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