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Pascal Patrick Sibella</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Sibella,</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et reconnue.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implantation forte sur le territoire corse, avec plusieurs agences couvrant une diversité de zones géographiques. Cette présence multi-sites témoigne d'une capacité à intervenir sur des contextes variés, alliant la gestion de projets en milieu urbain à ceux en zones plus rurales. Par ailleurs, votre spécialisation marquée en 3D souligne une volonté d'intégrer des technologies de pointe dans la précision des relevés et de la modélisation, garantissant une qualité de service adaptée aux enjeux contemporains de la géomatique et de la gestion foncière.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d'analyse des archives et des documents complexes sera un atout précieux pour sécuriser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Je serais ravi d'échanger avec vous sur mon parcours et sur la manière dont mon profil technique pourrait s'intégrer aux besoins de votre cabinet.</w:t>
      </w:r>
    </w:p>
    <w:p>
      <w:pPr>
        <w:spacing w:line="276" w:lineRule="auto" w:before="0" w:after="160"/>
        <w:jc w:val="both"/>
      </w:pPr>
      <w:r>
        <w:t>Je vous prie d’agréer, Monsieur Sibella,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