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responsables du Bureau d’Études Dumay</w:t>
      </w:r>
    </w:p>
    <w:p>
      <w:pPr>
        <w:spacing w:line="240" w:lineRule="auto" w:before="0" w:after="0"/>
        <w:jc w:val="right"/>
      </w:pPr>
      <w:r>
        <w:t>28 avenue Philippoteaux</w:t>
      </w:r>
    </w:p>
    <w:p>
      <w:pPr>
        <w:spacing w:line="240" w:lineRule="auto" w:before="0" w:after="0"/>
        <w:jc w:val="right"/>
      </w:pPr>
      <w:r>
        <w:t>08200 SEDAN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au sein du cabinet de Monsieur Pascal Vailles à Muret (31), je dépose aujourd'hui ma candidature pour m'investir au sein d'une structure pluridisciplinaire.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complexes.</w:t>
      </w:r>
    </w:p>
    <w:p>
      <w:pPr>
        <w:spacing w:line="276" w:lineRule="auto" w:before="0" w:after="160"/>
        <w:jc w:val="both"/>
      </w:pPr>
      <w:r>
        <w:t>Le Bureau d’Études Dumay se distingue par une approche transversale où la complémentarité des expertises — de l'urbanisme aux infrastructures — permet d'appréhender la globalité des enjeux territoriaux. Votre ancrage historique dans les Ardennes depuis 1921 témoigne d'une maîtrise solide du patrimoine foncier local, tout en privilégiant des projets à taille humaine. Cette volonté d'offrir une vision cohérente, de l'étude initiale à la mise en œuvre, à travers un interlocuteur unique, reflète une exigence de qualité et de proximité qui définit votre identité professionnelle.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de production technique au service de vos projets d'aménagement et de vos études foncières,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