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Gerard Patrick Duyme</w:t>
      </w:r>
    </w:p>
    <w:p>
      <w:pPr>
        <w:spacing w:line="240" w:lineRule="auto" w:before="0" w:after="0"/>
        <w:jc w:val="right"/>
      </w:pPr>
      <w:r>
        <w:t>SCP O.DUYME - E. VITTENET - M. RENFER GÉOMÈTRES-EXPERTS ASSOCIÉS</w:t>
      </w:r>
    </w:p>
    <w:p>
      <w:pPr>
        <w:spacing w:line="240" w:lineRule="auto" w:before="0" w:after="0"/>
        <w:jc w:val="right"/>
      </w:pPr>
      <w:r>
        <w:t>34 avenue Maréchal Joffre</w:t>
      </w:r>
    </w:p>
    <w:p>
      <w:pPr>
        <w:spacing w:line="240" w:lineRule="auto" w:before="0" w:after="0"/>
        <w:jc w:val="right"/>
      </w:pPr>
      <w:r>
        <w:t>51200 EPERNAY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réalités matérielles pour sécuriser des projets, qu’il s’agisse de bornage, de division ou d’aménagement durable.</w:t>
      </w:r>
    </w:p>
    <w:p>
      <w:pPr>
        <w:spacing w:line="276" w:lineRule="auto" w:before="0" w:after="160"/>
        <w:jc w:val="both"/>
      </w:pPr>
      <w:r>
        <w:t>Votre cabinet, fondé en 1979, témoigne d'une expérience et d'une maîtrise du cœur du métier. La structure que vous avez bâtie, forte de ses vingt à cinquante salariés, permet de répondre à une diversité d'interventions tout en conservant une dimension de proximité. Cette pérennité, alliée à une taille de structure intermédiaire, offre un cadre de référence pour appréhender les réalités complexes du foncier au sein d'une équipe structurée et expérimentée.</w:t>
      </w:r>
    </w:p>
    <w:p>
      <w:pPr>
        <w:spacing w:line="276" w:lineRule="auto" w:before="0" w:after="160"/>
        <w:jc w:val="both"/>
      </w:pPr>
      <w:r>
        <w:t>Mon parcours universitaire de recherche m'a doté d'une forte culture de la donnée spatiale et d'une capacité d'analyse face aux problématiques complexes. Ma sensibilité aux SIG, au scanner 3D et au traitement de données via Python sont des atouts que je souhaite mettre au service de vos opérations. Mon objectif est de mobiliser cette force de production technique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et une analyse fine du territoire.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Duyme,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